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58" w:rsidRPr="005A7D28" w:rsidRDefault="00C4034A" w:rsidP="005A7D28">
      <w:pPr>
        <w:pStyle w:val="a5"/>
        <w:framePr w:wrap="none" w:vAnchor="page" w:hAnchor="page" w:x="5161" w:y="714"/>
        <w:shd w:val="clear" w:color="auto" w:fill="auto"/>
        <w:spacing w:line="240" w:lineRule="exact"/>
        <w:rPr>
          <w:sz w:val="28"/>
          <w:szCs w:val="28"/>
        </w:rPr>
      </w:pPr>
      <w:r w:rsidRPr="005A7D28">
        <w:rPr>
          <w:sz w:val="28"/>
          <w:szCs w:val="28"/>
        </w:rPr>
        <w:t>СОГЛАШЕНИЕ</w:t>
      </w:r>
    </w:p>
    <w:p w:rsidR="00162F58" w:rsidRPr="005A7D28" w:rsidRDefault="00C4034A" w:rsidP="005A7D28">
      <w:pPr>
        <w:pStyle w:val="30"/>
        <w:framePr w:w="10138" w:h="781" w:hRule="exact" w:wrap="none" w:vAnchor="page" w:hAnchor="page" w:x="1276" w:y="1286"/>
        <w:shd w:val="clear" w:color="auto" w:fill="auto"/>
        <w:spacing w:after="0" w:line="240" w:lineRule="exact"/>
        <w:ind w:firstLine="480"/>
        <w:jc w:val="center"/>
        <w:rPr>
          <w:sz w:val="28"/>
          <w:szCs w:val="28"/>
        </w:rPr>
      </w:pPr>
      <w:r w:rsidRPr="005A7D28">
        <w:rPr>
          <w:sz w:val="28"/>
          <w:szCs w:val="28"/>
        </w:rPr>
        <w:t>о передаче полномочий по осуществлению внешнего муниципального финансового</w:t>
      </w:r>
      <w:r w:rsidR="005A7D28">
        <w:rPr>
          <w:sz w:val="28"/>
          <w:szCs w:val="28"/>
        </w:rPr>
        <w:t xml:space="preserve"> </w:t>
      </w:r>
      <w:r w:rsidRPr="005A7D28">
        <w:rPr>
          <w:sz w:val="28"/>
          <w:szCs w:val="28"/>
        </w:rPr>
        <w:t>контроля</w:t>
      </w:r>
    </w:p>
    <w:p w:rsidR="00162F58" w:rsidRDefault="00C4034A">
      <w:pPr>
        <w:pStyle w:val="20"/>
        <w:framePr w:w="10138" w:h="6759" w:hRule="exact" w:wrap="none" w:vAnchor="page" w:hAnchor="page" w:x="1276" w:y="2118"/>
        <w:shd w:val="clear" w:color="auto" w:fill="auto"/>
        <w:spacing w:before="0" w:after="239" w:line="280" w:lineRule="exact"/>
      </w:pPr>
      <w:r>
        <w:t>п. Саракташ «28» декабря 2022 г.</w:t>
      </w:r>
    </w:p>
    <w:p w:rsidR="00162F58" w:rsidRDefault="00C4034A">
      <w:pPr>
        <w:pStyle w:val="20"/>
        <w:framePr w:w="10138" w:h="6759" w:hRule="exact" w:wrap="none" w:vAnchor="page" w:hAnchor="page" w:x="1276" w:y="2118"/>
        <w:shd w:val="clear" w:color="auto" w:fill="auto"/>
        <w:spacing w:before="0" w:after="0" w:line="322" w:lineRule="exact"/>
        <w:ind w:firstLine="480"/>
        <w:jc w:val="both"/>
      </w:pPr>
      <w: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</w:t>
      </w:r>
      <w:r>
        <w:softHyphen/>
        <w:t>счетных органов субъектов Российской Федерации и муниципальных образований», контрольно-счетный орган «Счетная палата» муниципального образования Саракташский район Оренбургской области (далее - Счетная палата) в лице председателя Счетной палаты Левшук Елены Александровны, действующей на основании Положения о контрольно-счетном органе «Счетная палата» муниципального образования Саракташский район Оренбургской области с одной стороны и администрация муниципального образования Спасский сельсовет Саракташского района Оренбургской области в лице главы муниципального образования Спасский сельсовет Саракташского района Оренбургской области Губанкова Анатолия Михайловича, действующего на основании Устава МО Спасский сельсовет Саракташского района Оренбургской области, с другой стороны, далее именуемые «Стороны», заключили настоящее Соглашение во исполнение решения Совета депутатов муниципального образования Саракташский район Оренбургской области от 22 декабря 2022 г. №223 о нижеследующем:</w:t>
      </w:r>
    </w:p>
    <w:p w:rsidR="00162F58" w:rsidRDefault="00C4034A">
      <w:pPr>
        <w:pStyle w:val="22"/>
        <w:framePr w:w="10138" w:h="6219" w:hRule="exact" w:wrap="none" w:vAnchor="page" w:hAnchor="page" w:x="1276" w:y="9131"/>
        <w:numPr>
          <w:ilvl w:val="0"/>
          <w:numId w:val="1"/>
        </w:numPr>
        <w:shd w:val="clear" w:color="auto" w:fill="auto"/>
        <w:tabs>
          <w:tab w:val="left" w:pos="3893"/>
        </w:tabs>
        <w:spacing w:before="0" w:after="239" w:line="280" w:lineRule="exact"/>
        <w:ind w:left="3580"/>
      </w:pPr>
      <w:bookmarkStart w:id="0" w:name="bookmark0"/>
      <w:r>
        <w:t>Предмет Соглашения</w:t>
      </w:r>
      <w:bookmarkEnd w:id="0"/>
    </w:p>
    <w:p w:rsidR="00162F58" w:rsidRDefault="00C4034A">
      <w:pPr>
        <w:pStyle w:val="20"/>
        <w:framePr w:w="10138" w:h="6219" w:hRule="exact" w:wrap="none" w:vAnchor="page" w:hAnchor="page" w:x="1276" w:y="9131"/>
        <w:numPr>
          <w:ilvl w:val="1"/>
          <w:numId w:val="1"/>
        </w:numPr>
        <w:shd w:val="clear" w:color="auto" w:fill="auto"/>
        <w:tabs>
          <w:tab w:val="left" w:pos="1171"/>
        </w:tabs>
        <w:spacing w:before="0" w:after="229" w:line="322" w:lineRule="exact"/>
        <w:ind w:firstLine="600"/>
        <w:jc w:val="both"/>
      </w:pPr>
      <w:r>
        <w:t>Предметом настоящего Соглашения является передача Счетной палате полномочий контрольно-счетного органа поселения по осуществлению внешнего муниципального финансового контроля и передача из бюджета Спасского сельсовета (далее - поселение) в бюджет Саракташского района межбюджетных трансфертов на осуществление переданных полномочий.</w:t>
      </w:r>
    </w:p>
    <w:p w:rsidR="00162F58" w:rsidRDefault="00C4034A">
      <w:pPr>
        <w:pStyle w:val="20"/>
        <w:framePr w:w="10138" w:h="6219" w:hRule="exact" w:wrap="none" w:vAnchor="page" w:hAnchor="page" w:x="1276" w:y="9131"/>
        <w:numPr>
          <w:ilvl w:val="1"/>
          <w:numId w:val="1"/>
        </w:numPr>
        <w:shd w:val="clear" w:color="auto" w:fill="auto"/>
        <w:tabs>
          <w:tab w:val="left" w:pos="1291"/>
        </w:tabs>
        <w:spacing w:before="0" w:after="285" w:line="336" w:lineRule="exact"/>
        <w:ind w:firstLine="760"/>
      </w:pPr>
      <w:r>
        <w:t>Счетной палате передаются полномочия контрольно-счетного органа поселения:</w:t>
      </w:r>
    </w:p>
    <w:p w:rsidR="00162F58" w:rsidRDefault="00C4034A">
      <w:pPr>
        <w:pStyle w:val="20"/>
        <w:framePr w:w="10138" w:h="6219" w:hRule="exact" w:wrap="none" w:vAnchor="page" w:hAnchor="page" w:x="1276" w:y="9131"/>
        <w:numPr>
          <w:ilvl w:val="0"/>
          <w:numId w:val="2"/>
        </w:numPr>
        <w:shd w:val="clear" w:color="auto" w:fill="auto"/>
        <w:tabs>
          <w:tab w:val="left" w:pos="967"/>
        </w:tabs>
        <w:spacing w:before="0" w:after="272" w:line="280" w:lineRule="exact"/>
        <w:ind w:left="760"/>
        <w:jc w:val="both"/>
      </w:pPr>
      <w:r>
        <w:t>внешняя проверка годового отчета об исполнении бюджета поселения;</w:t>
      </w:r>
    </w:p>
    <w:p w:rsidR="00162F58" w:rsidRDefault="00C4034A">
      <w:pPr>
        <w:pStyle w:val="20"/>
        <w:framePr w:w="10138" w:h="6219" w:hRule="exact" w:wrap="none" w:vAnchor="page" w:hAnchor="page" w:x="1276" w:y="9131"/>
        <w:numPr>
          <w:ilvl w:val="0"/>
          <w:numId w:val="2"/>
        </w:numPr>
        <w:shd w:val="clear" w:color="auto" w:fill="auto"/>
        <w:tabs>
          <w:tab w:val="left" w:pos="967"/>
        </w:tabs>
        <w:spacing w:before="0" w:after="232" w:line="280" w:lineRule="exact"/>
        <w:ind w:left="760"/>
        <w:jc w:val="both"/>
      </w:pPr>
      <w:r>
        <w:t>экспертиза проекта бюджета поселения;</w:t>
      </w:r>
    </w:p>
    <w:p w:rsidR="00162F58" w:rsidRDefault="00C4034A">
      <w:pPr>
        <w:pStyle w:val="20"/>
        <w:framePr w:w="10138" w:h="6219" w:hRule="exact" w:wrap="none" w:vAnchor="page" w:hAnchor="page" w:x="1276" w:y="9131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248" w:line="336" w:lineRule="exact"/>
        <w:ind w:firstLine="760"/>
      </w:pPr>
      <w:r>
        <w:t>экспертиза отчета об исполнении бюджета за 1 квартал, полугодие и девять месяцев текущего года.</w:t>
      </w:r>
    </w:p>
    <w:p w:rsidR="00162F58" w:rsidRDefault="00C4034A">
      <w:pPr>
        <w:pStyle w:val="20"/>
        <w:framePr w:w="10138" w:h="6219" w:hRule="exact" w:wrap="none" w:vAnchor="page" w:hAnchor="page" w:x="1276" w:y="9131"/>
        <w:numPr>
          <w:ilvl w:val="1"/>
          <w:numId w:val="1"/>
        </w:numPr>
        <w:shd w:val="clear" w:color="auto" w:fill="auto"/>
        <w:tabs>
          <w:tab w:val="left" w:pos="1291"/>
        </w:tabs>
        <w:spacing w:before="0" w:after="0" w:line="326" w:lineRule="exact"/>
        <w:ind w:firstLine="760"/>
      </w:pPr>
      <w:r>
        <w:t>Внешняя проверка годового отчета об исполнении бюджета поселения, экспертиза проекта бюджета поселения и экспертиза отчета об исполнении</w:t>
      </w:r>
    </w:p>
    <w:p w:rsidR="00162F58" w:rsidRDefault="00162F58">
      <w:pPr>
        <w:rPr>
          <w:sz w:val="2"/>
          <w:szCs w:val="2"/>
        </w:rPr>
        <w:sectPr w:rsidR="00162F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2F58" w:rsidRDefault="00C4034A">
      <w:pPr>
        <w:pStyle w:val="20"/>
        <w:framePr w:w="10138" w:h="14353" w:hRule="exact" w:wrap="none" w:vAnchor="page" w:hAnchor="page" w:x="1252" w:y="666"/>
        <w:shd w:val="clear" w:color="auto" w:fill="auto"/>
        <w:spacing w:before="0" w:after="281" w:line="331" w:lineRule="exact"/>
        <w:jc w:val="both"/>
      </w:pPr>
      <w:r>
        <w:lastRenderedPageBreak/>
        <w:t>бюджета за 1 квартал, полугодие и девять месяцев текущего года ежегодно включаются в план работы Счетной палаты.</w:t>
      </w:r>
    </w:p>
    <w:p w:rsidR="00162F58" w:rsidRDefault="00C4034A">
      <w:pPr>
        <w:pStyle w:val="22"/>
        <w:framePr w:w="10138" w:h="14353" w:hRule="exact" w:wrap="none" w:vAnchor="page" w:hAnchor="page" w:x="1252" w:y="666"/>
        <w:numPr>
          <w:ilvl w:val="0"/>
          <w:numId w:val="1"/>
        </w:numPr>
        <w:shd w:val="clear" w:color="auto" w:fill="auto"/>
        <w:tabs>
          <w:tab w:val="left" w:pos="3869"/>
        </w:tabs>
        <w:spacing w:before="0" w:after="272" w:line="280" w:lineRule="exact"/>
        <w:ind w:left="3520"/>
      </w:pPr>
      <w:bookmarkStart w:id="1" w:name="bookmark1"/>
      <w:r>
        <w:t>Срок действия Соглашения</w:t>
      </w:r>
      <w:bookmarkEnd w:id="1"/>
    </w:p>
    <w:p w:rsidR="00162F58" w:rsidRDefault="00C4034A">
      <w:pPr>
        <w:pStyle w:val="20"/>
        <w:framePr w:w="10138" w:h="14353" w:hRule="exact" w:wrap="none" w:vAnchor="page" w:hAnchor="page" w:x="1252" w:y="666"/>
        <w:numPr>
          <w:ilvl w:val="1"/>
          <w:numId w:val="1"/>
        </w:numPr>
        <w:shd w:val="clear" w:color="auto" w:fill="auto"/>
        <w:tabs>
          <w:tab w:val="left" w:pos="1296"/>
        </w:tabs>
        <w:spacing w:before="0" w:after="239" w:line="280" w:lineRule="exact"/>
        <w:ind w:firstLine="740"/>
        <w:jc w:val="both"/>
      </w:pPr>
      <w:r>
        <w:t>Соглашение заключено на период с 1 января по 31 декабря 2023 г.</w:t>
      </w:r>
    </w:p>
    <w:p w:rsidR="00162F58" w:rsidRDefault="00C4034A">
      <w:pPr>
        <w:pStyle w:val="20"/>
        <w:framePr w:w="10138" w:h="14353" w:hRule="exact" w:wrap="none" w:vAnchor="page" w:hAnchor="page" w:x="1252" w:y="666"/>
        <w:numPr>
          <w:ilvl w:val="1"/>
          <w:numId w:val="1"/>
        </w:numPr>
        <w:shd w:val="clear" w:color="auto" w:fill="auto"/>
        <w:tabs>
          <w:tab w:val="left" w:pos="1261"/>
        </w:tabs>
        <w:spacing w:before="0" w:after="236" w:line="322" w:lineRule="exact"/>
        <w:ind w:firstLine="740"/>
        <w:jc w:val="both"/>
      </w:pPr>
      <w:r>
        <w:t>В случае если решением Совета депутатов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162F58" w:rsidRDefault="00C4034A">
      <w:pPr>
        <w:pStyle w:val="22"/>
        <w:framePr w:w="10138" w:h="14353" w:hRule="exact" w:wrap="none" w:vAnchor="page" w:hAnchor="page" w:x="1252" w:y="666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244" w:line="326" w:lineRule="exact"/>
      </w:pPr>
      <w:bookmarkStart w:id="2" w:name="bookmark2"/>
      <w:r>
        <w:t>Порядок определения и предоставления ежегодного объема межбюджетных трансфертов</w:t>
      </w:r>
      <w:bookmarkEnd w:id="2"/>
    </w:p>
    <w:p w:rsidR="00162F58" w:rsidRDefault="00C4034A">
      <w:pPr>
        <w:pStyle w:val="20"/>
        <w:framePr w:w="10138" w:h="14353" w:hRule="exact" w:wrap="none" w:vAnchor="page" w:hAnchor="page" w:x="1252" w:y="666"/>
        <w:numPr>
          <w:ilvl w:val="1"/>
          <w:numId w:val="1"/>
        </w:numPr>
        <w:shd w:val="clear" w:color="auto" w:fill="auto"/>
        <w:tabs>
          <w:tab w:val="left" w:pos="1247"/>
        </w:tabs>
        <w:spacing w:before="0" w:after="14" w:line="322" w:lineRule="exact"/>
        <w:ind w:firstLine="740"/>
        <w:jc w:val="both"/>
      </w:pPr>
      <w:r>
        <w:t>Объем межбюджетных трансфертов, предоставляемых из бюджета поселения в бюджет района на осуществление полномочий, предусмотренных настоящим Соглашением, определяется по следующей формуле:</w:t>
      </w:r>
    </w:p>
    <w:p w:rsidR="00162F58" w:rsidRDefault="00C4034A">
      <w:pPr>
        <w:pStyle w:val="20"/>
        <w:framePr w:w="10138" w:h="14353" w:hRule="exact" w:wrap="none" w:vAnchor="page" w:hAnchor="page" w:x="1252" w:y="666"/>
        <w:shd w:val="clear" w:color="auto" w:fill="auto"/>
        <w:spacing w:before="0" w:after="0" w:line="605" w:lineRule="exact"/>
        <w:jc w:val="center"/>
      </w:pPr>
      <w:r>
        <w:t xml:space="preserve">С </w:t>
      </w:r>
      <w:r>
        <w:rPr>
          <w:lang w:val="en-US" w:eastAsia="en-US" w:bidi="en-US"/>
        </w:rPr>
        <w:t>i</w:t>
      </w:r>
      <w:r w:rsidRPr="005A7D28">
        <w:rPr>
          <w:lang w:eastAsia="en-US" w:bidi="en-US"/>
        </w:rPr>
        <w:t xml:space="preserve"> </w:t>
      </w:r>
      <w:r>
        <w:t xml:space="preserve">= ФОТ / Н * </w:t>
      </w:r>
      <w:r>
        <w:rPr>
          <w:lang w:val="en-US" w:eastAsia="en-US" w:bidi="en-US"/>
        </w:rPr>
        <w:t>Hi</w:t>
      </w:r>
      <w:r w:rsidRPr="005A7D28">
        <w:rPr>
          <w:lang w:eastAsia="en-US" w:bidi="en-US"/>
        </w:rPr>
        <w:t xml:space="preserve"> </w:t>
      </w:r>
      <w:r>
        <w:t>+ К., где:</w:t>
      </w:r>
    </w:p>
    <w:p w:rsidR="00162F58" w:rsidRDefault="00C4034A">
      <w:pPr>
        <w:pStyle w:val="20"/>
        <w:framePr w:w="10138" w:h="14353" w:hRule="exact" w:wrap="none" w:vAnchor="page" w:hAnchor="page" w:x="1252" w:y="666"/>
        <w:shd w:val="clear" w:color="auto" w:fill="auto"/>
        <w:spacing w:before="0" w:after="0" w:line="605" w:lineRule="exact"/>
        <w:jc w:val="both"/>
      </w:pPr>
      <w:r>
        <w:rPr>
          <w:lang w:val="en-US" w:eastAsia="en-US" w:bidi="en-US"/>
        </w:rPr>
        <w:t>i</w:t>
      </w:r>
      <w:r w:rsidRPr="005A7D28">
        <w:rPr>
          <w:lang w:eastAsia="en-US" w:bidi="en-US"/>
        </w:rPr>
        <w:t xml:space="preserve"> </w:t>
      </w:r>
      <w:r>
        <w:t>- соответствующее муниципальное поселение;</w:t>
      </w:r>
    </w:p>
    <w:p w:rsidR="00162F58" w:rsidRDefault="00C4034A">
      <w:pPr>
        <w:pStyle w:val="20"/>
        <w:framePr w:w="10138" w:h="14353" w:hRule="exact" w:wrap="none" w:vAnchor="page" w:hAnchor="page" w:x="1252" w:y="666"/>
        <w:shd w:val="clear" w:color="auto" w:fill="auto"/>
        <w:spacing w:before="0" w:after="0" w:line="605" w:lineRule="exact"/>
        <w:jc w:val="both"/>
      </w:pPr>
      <w:r>
        <w:t>ФОТ - фонд оплаты труда с начислениями, за 1 год инспектора Счетной палаты;</w:t>
      </w:r>
    </w:p>
    <w:p w:rsidR="00162F58" w:rsidRDefault="00C4034A">
      <w:pPr>
        <w:pStyle w:val="20"/>
        <w:framePr w:w="10138" w:h="14353" w:hRule="exact" w:wrap="none" w:vAnchor="page" w:hAnchor="page" w:x="1252" w:y="666"/>
        <w:shd w:val="clear" w:color="auto" w:fill="auto"/>
        <w:spacing w:before="0" w:after="244" w:line="326" w:lineRule="exact"/>
        <w:jc w:val="both"/>
      </w:pPr>
      <w:r>
        <w:t>Н - численность населения поселений, передавших полномочия по данным статистического учета на 01.01.2022 г.;</w:t>
      </w:r>
    </w:p>
    <w:p w:rsidR="00162F58" w:rsidRDefault="00C4034A">
      <w:pPr>
        <w:pStyle w:val="20"/>
        <w:framePr w:w="10138" w:h="14353" w:hRule="exact" w:wrap="none" w:vAnchor="page" w:hAnchor="page" w:x="1252" w:y="666"/>
        <w:shd w:val="clear" w:color="auto" w:fill="auto"/>
        <w:spacing w:before="0" w:after="240" w:line="322" w:lineRule="exact"/>
        <w:jc w:val="both"/>
      </w:pPr>
      <w:r>
        <w:rPr>
          <w:lang w:val="en-US" w:eastAsia="en-US" w:bidi="en-US"/>
        </w:rPr>
        <w:t>Hi</w:t>
      </w:r>
      <w:r w:rsidRPr="005A7D28">
        <w:rPr>
          <w:lang w:eastAsia="en-US" w:bidi="en-US"/>
        </w:rPr>
        <w:t xml:space="preserve"> </w:t>
      </w:r>
      <w:r>
        <w:t>- численность населения одного поселения по данным статистического учета на 01.01.2022 года.</w:t>
      </w:r>
    </w:p>
    <w:p w:rsidR="00162F58" w:rsidRDefault="00C4034A">
      <w:pPr>
        <w:pStyle w:val="20"/>
        <w:framePr w:w="10138" w:h="14353" w:hRule="exact" w:wrap="none" w:vAnchor="page" w:hAnchor="page" w:x="1252" w:y="666"/>
        <w:shd w:val="clear" w:color="auto" w:fill="auto"/>
        <w:spacing w:before="0" w:after="244" w:line="322" w:lineRule="exact"/>
        <w:jc w:val="both"/>
      </w:pPr>
      <w:r>
        <w:t>К- 1 000,00 руб. расходы по оплате курсов повышения квалификации, услуги за проведения медицинского осмотра,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техники, оплата информационных услуг и оргтехники и пр.</w:t>
      </w:r>
    </w:p>
    <w:p w:rsidR="00162F58" w:rsidRDefault="00C4034A">
      <w:pPr>
        <w:pStyle w:val="20"/>
        <w:framePr w:w="10138" w:h="14353" w:hRule="exact" w:wrap="none" w:vAnchor="page" w:hAnchor="page" w:x="1252" w:y="666"/>
        <w:numPr>
          <w:ilvl w:val="1"/>
          <w:numId w:val="1"/>
        </w:numPr>
        <w:shd w:val="clear" w:color="auto" w:fill="auto"/>
        <w:tabs>
          <w:tab w:val="left" w:pos="1252"/>
        </w:tabs>
        <w:spacing w:before="0" w:after="236" w:line="317" w:lineRule="exact"/>
        <w:ind w:firstLine="740"/>
        <w:jc w:val="both"/>
      </w:pPr>
      <w:r>
        <w:t>Объем межбюджетных трансфертов на период действия Соглашения с 1 января 2023 года по 31 декабря 2023 года, определенный в установленном выше порядке, равен 24 900,00 рублей (Двадцать четыре тысячи девятьсот рублей), согласно приложению, к настоящему Соглашению.</w:t>
      </w:r>
    </w:p>
    <w:p w:rsidR="00162F58" w:rsidRDefault="00C4034A">
      <w:pPr>
        <w:pStyle w:val="20"/>
        <w:framePr w:w="10138" w:h="14353" w:hRule="exact" w:wrap="none" w:vAnchor="page" w:hAnchor="page" w:x="1252" w:y="666"/>
        <w:numPr>
          <w:ilvl w:val="1"/>
          <w:numId w:val="1"/>
        </w:numPr>
        <w:shd w:val="clear" w:color="auto" w:fill="auto"/>
        <w:tabs>
          <w:tab w:val="left" w:pos="1406"/>
        </w:tabs>
        <w:spacing w:before="0" w:after="0" w:line="322" w:lineRule="exact"/>
        <w:ind w:firstLine="740"/>
        <w:jc w:val="both"/>
      </w:pPr>
      <w:r>
        <w:t>Объем межбюджетных трансфертов за вышеуказанный период перечисляется ежемесячно в срок до 5 числа текущего месяца, в размере 1/ 12 от суммы, установленной п.3.2 настоящего Соглашения.</w:t>
      </w:r>
    </w:p>
    <w:p w:rsidR="00162F58" w:rsidRDefault="00162F58">
      <w:pPr>
        <w:rPr>
          <w:sz w:val="2"/>
          <w:szCs w:val="2"/>
        </w:rPr>
        <w:sectPr w:rsidR="00162F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2F58" w:rsidRDefault="00C4034A">
      <w:pPr>
        <w:pStyle w:val="20"/>
        <w:framePr w:w="10138" w:h="15042" w:hRule="exact" w:wrap="none" w:vAnchor="page" w:hAnchor="page" w:x="1252" w:y="689"/>
        <w:numPr>
          <w:ilvl w:val="1"/>
          <w:numId w:val="1"/>
        </w:numPr>
        <w:shd w:val="clear" w:color="auto" w:fill="auto"/>
        <w:tabs>
          <w:tab w:val="left" w:pos="1397"/>
        </w:tabs>
        <w:spacing w:before="0" w:after="236" w:line="322" w:lineRule="exact"/>
        <w:ind w:firstLine="760"/>
        <w:jc w:val="both"/>
      </w:pPr>
      <w:r>
        <w:lastRenderedPageBreak/>
        <w:t>Расходы бюджета поселения на предоставление межбюджетных трансфертов и расходы бюджета Саракташского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62F58" w:rsidRDefault="00C4034A">
      <w:pPr>
        <w:pStyle w:val="20"/>
        <w:framePr w:w="10138" w:h="15042" w:hRule="exact" w:wrap="none" w:vAnchor="page" w:hAnchor="page" w:x="1252" w:y="689"/>
        <w:numPr>
          <w:ilvl w:val="1"/>
          <w:numId w:val="1"/>
        </w:numPr>
        <w:shd w:val="clear" w:color="auto" w:fill="auto"/>
        <w:tabs>
          <w:tab w:val="left" w:pos="1397"/>
        </w:tabs>
        <w:spacing w:before="0" w:after="277" w:line="326" w:lineRule="exact"/>
        <w:ind w:firstLine="760"/>
        <w:jc w:val="both"/>
      </w:pPr>
      <w:r>
        <w:t>Межбюджетные трансферты зачисляются в бюджет Саракташского района по соответствующему коду бюджетной классификации доходов.</w:t>
      </w:r>
    </w:p>
    <w:p w:rsidR="00162F58" w:rsidRDefault="00C4034A">
      <w:pPr>
        <w:pStyle w:val="22"/>
        <w:framePr w:w="10138" w:h="15042" w:hRule="exact" w:wrap="none" w:vAnchor="page" w:hAnchor="page" w:x="1252" w:y="689"/>
        <w:numPr>
          <w:ilvl w:val="0"/>
          <w:numId w:val="1"/>
        </w:numPr>
        <w:shd w:val="clear" w:color="auto" w:fill="auto"/>
        <w:tabs>
          <w:tab w:val="left" w:pos="3447"/>
        </w:tabs>
        <w:spacing w:before="0" w:after="232" w:line="280" w:lineRule="exact"/>
        <w:ind w:left="3120"/>
      </w:pPr>
      <w:bookmarkStart w:id="3" w:name="bookmark3"/>
      <w:r>
        <w:t>Права и обязанности сторон</w:t>
      </w:r>
      <w:bookmarkEnd w:id="3"/>
    </w:p>
    <w:p w:rsidR="00162F58" w:rsidRDefault="00C4034A">
      <w:pPr>
        <w:pStyle w:val="20"/>
        <w:framePr w:w="10138" w:h="15042" w:hRule="exact" w:wrap="none" w:vAnchor="page" w:hAnchor="page" w:x="1252" w:y="689"/>
        <w:numPr>
          <w:ilvl w:val="1"/>
          <w:numId w:val="1"/>
        </w:numPr>
        <w:shd w:val="clear" w:color="auto" w:fill="auto"/>
        <w:tabs>
          <w:tab w:val="left" w:pos="1397"/>
        </w:tabs>
        <w:spacing w:before="0" w:after="248" w:line="336" w:lineRule="exact"/>
        <w:ind w:firstLine="760"/>
        <w:jc w:val="both"/>
      </w:pPr>
      <w:r>
        <w:t>Права и обязанности Совета депутатов муниципального образования Саракташский район:</w:t>
      </w:r>
    </w:p>
    <w:p w:rsidR="00162F58" w:rsidRDefault="00C4034A">
      <w:pPr>
        <w:pStyle w:val="20"/>
        <w:framePr w:w="10138" w:h="15042" w:hRule="exact" w:wrap="none" w:vAnchor="page" w:hAnchor="page" w:x="1252" w:y="689"/>
        <w:numPr>
          <w:ilvl w:val="2"/>
          <w:numId w:val="1"/>
        </w:numPr>
        <w:shd w:val="clear" w:color="auto" w:fill="auto"/>
        <w:tabs>
          <w:tab w:val="left" w:pos="1479"/>
        </w:tabs>
        <w:spacing w:before="0" w:after="240" w:line="326" w:lineRule="exact"/>
        <w:ind w:firstLine="760"/>
        <w:jc w:val="both"/>
      </w:pPr>
      <w:r>
        <w:t>устанавливает в муниципальных правовых актах полномочия Счетной палаты по осуществлению предусмотренных настоящим Соглашением полномочий;</w:t>
      </w:r>
    </w:p>
    <w:p w:rsidR="00162F58" w:rsidRDefault="00C4034A">
      <w:pPr>
        <w:pStyle w:val="20"/>
        <w:framePr w:w="10138" w:h="15042" w:hRule="exact" w:wrap="none" w:vAnchor="page" w:hAnchor="page" w:x="1252" w:y="689"/>
        <w:numPr>
          <w:ilvl w:val="2"/>
          <w:numId w:val="1"/>
        </w:numPr>
        <w:shd w:val="clear" w:color="auto" w:fill="auto"/>
        <w:tabs>
          <w:tab w:val="left" w:pos="1602"/>
        </w:tabs>
        <w:spacing w:before="0" w:after="244" w:line="326" w:lineRule="exact"/>
        <w:ind w:firstLine="760"/>
        <w:jc w:val="both"/>
      </w:pPr>
      <w:r>
        <w:t>устанавливает штатную численность Счетной палаты с учетом необходимости осуществления предусмотренных настоящим Соглашением полномочий;</w:t>
      </w:r>
    </w:p>
    <w:p w:rsidR="00162F58" w:rsidRDefault="00C4034A">
      <w:pPr>
        <w:pStyle w:val="20"/>
        <w:framePr w:w="10138" w:h="15042" w:hRule="exact" w:wrap="none" w:vAnchor="page" w:hAnchor="page" w:x="1252" w:y="689"/>
        <w:numPr>
          <w:ilvl w:val="2"/>
          <w:numId w:val="1"/>
        </w:numPr>
        <w:shd w:val="clear" w:color="auto" w:fill="auto"/>
        <w:tabs>
          <w:tab w:val="left" w:pos="1602"/>
        </w:tabs>
        <w:spacing w:before="0" w:after="240" w:line="322" w:lineRule="exact"/>
        <w:ind w:firstLine="760"/>
        <w:jc w:val="both"/>
      </w:pPr>
      <w:r>
        <w:t>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162F58" w:rsidRDefault="00C4034A">
      <w:pPr>
        <w:pStyle w:val="20"/>
        <w:framePr w:w="10138" w:h="15042" w:hRule="exact" w:wrap="none" w:vAnchor="page" w:hAnchor="page" w:x="1252" w:y="689"/>
        <w:numPr>
          <w:ilvl w:val="2"/>
          <w:numId w:val="1"/>
        </w:numPr>
        <w:shd w:val="clear" w:color="auto" w:fill="auto"/>
        <w:tabs>
          <w:tab w:val="left" w:pos="1602"/>
        </w:tabs>
        <w:spacing w:before="0" w:after="240" w:line="322" w:lineRule="exact"/>
        <w:ind w:firstLine="760"/>
        <w:jc w:val="both"/>
      </w:pPr>
      <w:r>
        <w:t>получает от Счетной палаты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мероприятиях;</w:t>
      </w:r>
    </w:p>
    <w:p w:rsidR="00162F58" w:rsidRDefault="00C4034A">
      <w:pPr>
        <w:pStyle w:val="20"/>
        <w:framePr w:w="10138" w:h="15042" w:hRule="exact" w:wrap="none" w:vAnchor="page" w:hAnchor="page" w:x="1252" w:y="689"/>
        <w:numPr>
          <w:ilvl w:val="2"/>
          <w:numId w:val="1"/>
        </w:numPr>
        <w:shd w:val="clear" w:color="auto" w:fill="auto"/>
        <w:tabs>
          <w:tab w:val="left" w:pos="1474"/>
        </w:tabs>
        <w:spacing w:before="0" w:after="273" w:line="322" w:lineRule="exact"/>
        <w:ind w:firstLine="760"/>
        <w:jc w:val="both"/>
      </w:pPr>
      <w:r>
        <w:t>направлять в 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организации.</w:t>
      </w:r>
    </w:p>
    <w:p w:rsidR="00162F58" w:rsidRDefault="00C4034A">
      <w:pPr>
        <w:pStyle w:val="20"/>
        <w:framePr w:w="10138" w:h="15042" w:hRule="exact" w:wrap="none" w:vAnchor="page" w:hAnchor="page" w:x="1252" w:y="689"/>
        <w:numPr>
          <w:ilvl w:val="1"/>
          <w:numId w:val="1"/>
        </w:numPr>
        <w:shd w:val="clear" w:color="auto" w:fill="auto"/>
        <w:tabs>
          <w:tab w:val="left" w:pos="1397"/>
        </w:tabs>
        <w:spacing w:before="0" w:after="235" w:line="280" w:lineRule="exact"/>
        <w:ind w:firstLine="860"/>
        <w:jc w:val="both"/>
      </w:pPr>
      <w:r>
        <w:t>Права Счетной палаты:</w:t>
      </w:r>
    </w:p>
    <w:p w:rsidR="00162F58" w:rsidRDefault="00C4034A">
      <w:pPr>
        <w:pStyle w:val="20"/>
        <w:framePr w:w="10138" w:h="15042" w:hRule="exact" w:wrap="none" w:vAnchor="page" w:hAnchor="page" w:x="1252" w:y="689"/>
        <w:numPr>
          <w:ilvl w:val="2"/>
          <w:numId w:val="1"/>
        </w:numPr>
        <w:shd w:val="clear" w:color="auto" w:fill="auto"/>
        <w:tabs>
          <w:tab w:val="left" w:pos="1604"/>
        </w:tabs>
        <w:spacing w:before="0" w:after="240" w:line="326" w:lineRule="exact"/>
        <w:ind w:firstLine="860"/>
        <w:jc w:val="both"/>
      </w:pPr>
      <w:r>
        <w:t>для подготовки к внешней проверке годового отчета об исполнении бюджета поселения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162F58" w:rsidRDefault="00C4034A">
      <w:pPr>
        <w:pStyle w:val="20"/>
        <w:framePr w:w="10138" w:h="15042" w:hRule="exact" w:wrap="none" w:vAnchor="page" w:hAnchor="page" w:x="1252" w:y="689"/>
        <w:numPr>
          <w:ilvl w:val="2"/>
          <w:numId w:val="1"/>
        </w:numPr>
        <w:shd w:val="clear" w:color="auto" w:fill="auto"/>
        <w:tabs>
          <w:tab w:val="left" w:pos="1602"/>
        </w:tabs>
        <w:spacing w:before="0" w:after="244" w:line="326" w:lineRule="exact"/>
        <w:ind w:firstLine="760"/>
        <w:jc w:val="both"/>
      </w:pPr>
      <w:r>
        <w:t>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162F58" w:rsidRDefault="00C4034A">
      <w:pPr>
        <w:pStyle w:val="20"/>
        <w:framePr w:w="10138" w:h="15042" w:hRule="exact" w:wrap="none" w:vAnchor="page" w:hAnchor="page" w:x="1252" w:y="689"/>
        <w:numPr>
          <w:ilvl w:val="2"/>
          <w:numId w:val="1"/>
        </w:numPr>
        <w:shd w:val="clear" w:color="auto" w:fill="auto"/>
        <w:tabs>
          <w:tab w:val="left" w:pos="1867"/>
        </w:tabs>
        <w:spacing w:before="0" w:after="0" w:line="322" w:lineRule="exact"/>
        <w:ind w:firstLine="860"/>
        <w:jc w:val="both"/>
      </w:pPr>
      <w:r>
        <w:t>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образования;</w:t>
      </w:r>
    </w:p>
    <w:p w:rsidR="00162F58" w:rsidRDefault="00162F58">
      <w:pPr>
        <w:rPr>
          <w:sz w:val="2"/>
          <w:szCs w:val="2"/>
        </w:rPr>
        <w:sectPr w:rsidR="00162F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2F58" w:rsidRDefault="00C4034A">
      <w:pPr>
        <w:pStyle w:val="20"/>
        <w:framePr w:w="10138" w:h="14159" w:hRule="exact" w:wrap="none" w:vAnchor="page" w:hAnchor="page" w:x="1252" w:y="674"/>
        <w:numPr>
          <w:ilvl w:val="2"/>
          <w:numId w:val="1"/>
        </w:numPr>
        <w:shd w:val="clear" w:color="auto" w:fill="auto"/>
        <w:tabs>
          <w:tab w:val="left" w:pos="1470"/>
        </w:tabs>
        <w:spacing w:before="0" w:after="240" w:line="322" w:lineRule="exact"/>
        <w:ind w:firstLine="720"/>
        <w:jc w:val="both"/>
      </w:pPr>
      <w:r>
        <w:lastRenderedPageBreak/>
        <w:t>направлять представления и предписания в администрацию поселения, другим проверяемым органам и организациям, принимать другие предусмотренные законодательством меры по устранению и предотвращению выявляемых нарушений;</w:t>
      </w:r>
    </w:p>
    <w:p w:rsidR="00162F58" w:rsidRDefault="00C4034A">
      <w:pPr>
        <w:pStyle w:val="20"/>
        <w:framePr w:w="10138" w:h="14159" w:hRule="exact" w:wrap="none" w:vAnchor="page" w:hAnchor="page" w:x="1252" w:y="674"/>
        <w:numPr>
          <w:ilvl w:val="2"/>
          <w:numId w:val="1"/>
        </w:numPr>
        <w:shd w:val="clear" w:color="auto" w:fill="auto"/>
        <w:tabs>
          <w:tab w:val="left" w:pos="1891"/>
        </w:tabs>
        <w:spacing w:before="0" w:after="273" w:line="322" w:lineRule="exact"/>
        <w:ind w:firstLine="920"/>
        <w:jc w:val="both"/>
      </w:pPr>
      <w:r>
        <w:t>в случае возникновения препятствий для осуществления предусмотренных настоящим Соглашением полномочий обращаться в представительный орган поселения с предложениями по их устранению.</w:t>
      </w:r>
    </w:p>
    <w:p w:rsidR="00162F58" w:rsidRDefault="00C4034A">
      <w:pPr>
        <w:pStyle w:val="20"/>
        <w:framePr w:w="10138" w:h="14159" w:hRule="exact" w:wrap="none" w:vAnchor="page" w:hAnchor="page" w:x="1252" w:y="674"/>
        <w:numPr>
          <w:ilvl w:val="0"/>
          <w:numId w:val="3"/>
        </w:numPr>
        <w:shd w:val="clear" w:color="auto" w:fill="auto"/>
        <w:tabs>
          <w:tab w:val="left" w:pos="1482"/>
        </w:tabs>
        <w:spacing w:before="0" w:after="244" w:line="280" w:lineRule="exact"/>
        <w:ind w:firstLine="920"/>
        <w:jc w:val="both"/>
      </w:pPr>
      <w:r>
        <w:t>Обязанности Счетной палаты</w:t>
      </w:r>
    </w:p>
    <w:p w:rsidR="00162F58" w:rsidRDefault="00C4034A">
      <w:pPr>
        <w:pStyle w:val="20"/>
        <w:framePr w:w="10138" w:h="14159" w:hRule="exact" w:wrap="none" w:vAnchor="page" w:hAnchor="page" w:x="1252" w:y="674"/>
        <w:numPr>
          <w:ilvl w:val="0"/>
          <w:numId w:val="4"/>
        </w:numPr>
        <w:shd w:val="clear" w:color="auto" w:fill="auto"/>
        <w:tabs>
          <w:tab w:val="left" w:pos="1651"/>
        </w:tabs>
        <w:spacing w:before="0" w:after="240" w:line="322" w:lineRule="exact"/>
        <w:ind w:firstLine="480"/>
        <w:jc w:val="both"/>
      </w:pPr>
      <w:r>
        <w:t>включать в планы своей работы ежегодно - внешнюю проверку годового отчета об исполнении бюджета поселения и экспертизу проекта бюджета поселения в сроки, не противоречащие законодательству - иные контрольные и экспертно-аналитические мероприятия;</w:t>
      </w:r>
    </w:p>
    <w:p w:rsidR="00162F58" w:rsidRDefault="00C4034A">
      <w:pPr>
        <w:pStyle w:val="20"/>
        <w:framePr w:w="10138" w:h="14159" w:hRule="exact" w:wrap="none" w:vAnchor="page" w:hAnchor="page" w:x="1252" w:y="674"/>
        <w:numPr>
          <w:ilvl w:val="0"/>
          <w:numId w:val="4"/>
        </w:numPr>
        <w:shd w:val="clear" w:color="auto" w:fill="auto"/>
        <w:tabs>
          <w:tab w:val="left" w:pos="1240"/>
        </w:tabs>
        <w:spacing w:before="0" w:after="240" w:line="322" w:lineRule="exact"/>
        <w:ind w:firstLine="480"/>
        <w:jc w:val="both"/>
      </w:pPr>
      <w:r>
        <w:t>проводить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162F58" w:rsidRDefault="00C4034A">
      <w:pPr>
        <w:pStyle w:val="20"/>
        <w:framePr w:w="10138" w:h="14159" w:hRule="exact" w:wrap="none" w:vAnchor="page" w:hAnchor="page" w:x="1252" w:y="674"/>
        <w:numPr>
          <w:ilvl w:val="0"/>
          <w:numId w:val="4"/>
        </w:numPr>
        <w:shd w:val="clear" w:color="auto" w:fill="auto"/>
        <w:tabs>
          <w:tab w:val="left" w:pos="1240"/>
        </w:tabs>
        <w:spacing w:before="0" w:after="240" w:line="322" w:lineRule="exact"/>
        <w:ind w:firstLine="480"/>
        <w:jc w:val="both"/>
      </w:pPr>
      <w:r>
        <w:t>самостоятельно определять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162F58" w:rsidRDefault="00C4034A">
      <w:pPr>
        <w:pStyle w:val="20"/>
        <w:framePr w:w="10138" w:h="14159" w:hRule="exact" w:wrap="none" w:vAnchor="page" w:hAnchor="page" w:x="1252" w:y="674"/>
        <w:numPr>
          <w:ilvl w:val="0"/>
          <w:numId w:val="4"/>
        </w:numPr>
        <w:shd w:val="clear" w:color="auto" w:fill="auto"/>
        <w:tabs>
          <w:tab w:val="left" w:pos="1424"/>
        </w:tabs>
        <w:spacing w:before="0" w:after="240" w:line="322" w:lineRule="exact"/>
        <w:ind w:firstLine="480"/>
        <w:jc w:val="both"/>
      </w:pPr>
      <w:r>
        <w:t>направлять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162F58" w:rsidRDefault="00C4034A">
      <w:pPr>
        <w:pStyle w:val="20"/>
        <w:framePr w:w="10138" w:h="14159" w:hRule="exact" w:wrap="none" w:vAnchor="page" w:hAnchor="page" w:x="1252" w:y="674"/>
        <w:numPr>
          <w:ilvl w:val="0"/>
          <w:numId w:val="4"/>
        </w:numPr>
        <w:shd w:val="clear" w:color="auto" w:fill="auto"/>
        <w:tabs>
          <w:tab w:val="left" w:pos="1316"/>
        </w:tabs>
        <w:spacing w:before="0" w:after="240" w:line="322" w:lineRule="exact"/>
        <w:ind w:firstLine="580"/>
        <w:jc w:val="both"/>
      </w:pPr>
      <w:r>
        <w:t>размещать информацию о проведенных мероприятиях в разделе Счетной палаты официального сайта Саракташского района;</w:t>
      </w:r>
    </w:p>
    <w:p w:rsidR="00162F58" w:rsidRDefault="00C4034A">
      <w:pPr>
        <w:pStyle w:val="20"/>
        <w:framePr w:w="10138" w:h="14159" w:hRule="exact" w:wrap="none" w:vAnchor="page" w:hAnchor="page" w:x="1252" w:y="674"/>
        <w:numPr>
          <w:ilvl w:val="0"/>
          <w:numId w:val="4"/>
        </w:numPr>
        <w:shd w:val="clear" w:color="auto" w:fill="auto"/>
        <w:tabs>
          <w:tab w:val="left" w:pos="1424"/>
        </w:tabs>
        <w:spacing w:before="0" w:after="273" w:line="322" w:lineRule="exact"/>
        <w:ind w:firstLine="580"/>
        <w:jc w:val="both"/>
      </w:pPr>
      <w:r>
        <w:t>обеспечивать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деятельности.</w:t>
      </w:r>
    </w:p>
    <w:p w:rsidR="00162F58" w:rsidRDefault="00C4034A">
      <w:pPr>
        <w:pStyle w:val="20"/>
        <w:framePr w:w="10138" w:h="14159" w:hRule="exact" w:wrap="none" w:vAnchor="page" w:hAnchor="page" w:x="1252" w:y="674"/>
        <w:shd w:val="clear" w:color="auto" w:fill="auto"/>
        <w:spacing w:before="0" w:after="239" w:line="280" w:lineRule="exact"/>
        <w:ind w:firstLine="920"/>
        <w:jc w:val="both"/>
      </w:pPr>
      <w:r>
        <w:t>4.4. Обязанности Представительного органа поселения:</w:t>
      </w:r>
    </w:p>
    <w:p w:rsidR="00162F58" w:rsidRDefault="00C4034A">
      <w:pPr>
        <w:pStyle w:val="20"/>
        <w:framePr w:w="10138" w:h="14159" w:hRule="exact" w:wrap="none" w:vAnchor="page" w:hAnchor="page" w:x="1252" w:y="674"/>
        <w:shd w:val="clear" w:color="auto" w:fill="auto"/>
        <w:spacing w:before="0" w:after="0" w:line="322" w:lineRule="exact"/>
        <w:ind w:firstLine="920"/>
        <w:jc w:val="both"/>
      </w:pPr>
      <w:r>
        <w:t>4.4.1) утверждать в решении о бюджете поселения межбюджетные трансферты бюджету Саракташского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обеспечивать их перечисление в бюджет Саракташского района;</w:t>
      </w:r>
    </w:p>
    <w:p w:rsidR="00162F58" w:rsidRDefault="00162F58">
      <w:pPr>
        <w:rPr>
          <w:sz w:val="2"/>
          <w:szCs w:val="2"/>
        </w:rPr>
        <w:sectPr w:rsidR="00162F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2F58" w:rsidRDefault="00C4034A">
      <w:pPr>
        <w:pStyle w:val="20"/>
        <w:framePr w:w="10133" w:h="2614" w:hRule="exact" w:wrap="none" w:vAnchor="page" w:hAnchor="page" w:x="1255" w:y="681"/>
        <w:numPr>
          <w:ilvl w:val="0"/>
          <w:numId w:val="5"/>
        </w:numPr>
        <w:shd w:val="clear" w:color="auto" w:fill="auto"/>
        <w:tabs>
          <w:tab w:val="left" w:pos="1672"/>
        </w:tabs>
        <w:spacing w:before="0" w:after="244" w:line="331" w:lineRule="exact"/>
        <w:ind w:firstLine="900"/>
        <w:jc w:val="both"/>
      </w:pPr>
      <w:r>
        <w:lastRenderedPageBreak/>
        <w:t>рассматривать отчеты и заключения, а также предложения Счетной палаты по результатам проведения контрольных и экспертно-аналитических мероприятий;</w:t>
      </w:r>
    </w:p>
    <w:p w:rsidR="00162F58" w:rsidRDefault="00C4034A">
      <w:pPr>
        <w:pStyle w:val="20"/>
        <w:framePr w:w="10133" w:h="2614" w:hRule="exact" w:wrap="none" w:vAnchor="page" w:hAnchor="page" w:x="1255" w:y="681"/>
        <w:numPr>
          <w:ilvl w:val="0"/>
          <w:numId w:val="5"/>
        </w:numPr>
        <w:shd w:val="clear" w:color="auto" w:fill="auto"/>
        <w:tabs>
          <w:tab w:val="left" w:pos="1672"/>
        </w:tabs>
        <w:spacing w:before="0" w:after="0" w:line="326" w:lineRule="exact"/>
        <w:ind w:firstLine="900"/>
        <w:jc w:val="both"/>
      </w:pPr>
      <w:r>
        <w:t>рассматривать обращения Счетной палаты по поводу устранения препятствий для выполнения предусмотренных настоящим Соглашением полномочий, принимать необходимые для их устранения муниципальные правовые акты.</w:t>
      </w:r>
    </w:p>
    <w:p w:rsidR="00162F58" w:rsidRDefault="00C4034A">
      <w:pPr>
        <w:pStyle w:val="20"/>
        <w:framePr w:w="10133" w:h="8208" w:hRule="exact" w:wrap="none" w:vAnchor="page" w:hAnchor="page" w:x="1255" w:y="3534"/>
        <w:numPr>
          <w:ilvl w:val="0"/>
          <w:numId w:val="6"/>
        </w:numPr>
        <w:shd w:val="clear" w:color="auto" w:fill="auto"/>
        <w:tabs>
          <w:tab w:val="left" w:pos="1434"/>
        </w:tabs>
        <w:spacing w:before="0" w:after="229" w:line="280" w:lineRule="exact"/>
        <w:ind w:firstLine="900"/>
        <w:jc w:val="both"/>
      </w:pPr>
      <w:r>
        <w:t>Права Представительного органа поселения:</w:t>
      </w:r>
    </w:p>
    <w:p w:rsidR="00162F58" w:rsidRDefault="00C4034A">
      <w:pPr>
        <w:pStyle w:val="20"/>
        <w:framePr w:w="10133" w:h="8208" w:hRule="exact" w:wrap="none" w:vAnchor="page" w:hAnchor="page" w:x="1255" w:y="3534"/>
        <w:numPr>
          <w:ilvl w:val="0"/>
          <w:numId w:val="7"/>
        </w:numPr>
        <w:shd w:val="clear" w:color="auto" w:fill="auto"/>
        <w:tabs>
          <w:tab w:val="left" w:pos="1954"/>
        </w:tabs>
        <w:spacing w:before="0" w:after="233" w:line="322" w:lineRule="exact"/>
        <w:ind w:firstLine="900"/>
        <w:jc w:val="both"/>
      </w:pPr>
      <w:r>
        <w:t>приостановить перечисление предусмотренных настоящим Соглашением межбюджетных трансфертов в случае невыполнения Счетной палатой своих обязательств;</w:t>
      </w:r>
    </w:p>
    <w:p w:rsidR="00162F58" w:rsidRDefault="00C4034A">
      <w:pPr>
        <w:pStyle w:val="20"/>
        <w:framePr w:w="10133" w:h="8208" w:hRule="exact" w:wrap="none" w:vAnchor="page" w:hAnchor="page" w:x="1255" w:y="3534"/>
        <w:numPr>
          <w:ilvl w:val="0"/>
          <w:numId w:val="7"/>
        </w:numPr>
        <w:shd w:val="clear" w:color="auto" w:fill="auto"/>
        <w:tabs>
          <w:tab w:val="left" w:pos="1672"/>
        </w:tabs>
        <w:spacing w:before="0" w:after="281" w:line="331" w:lineRule="exact"/>
        <w:ind w:firstLine="900"/>
        <w:jc w:val="both"/>
      </w:pPr>
      <w:r>
        <w:t>Стороны имеют право принимать иные меры, необходимые для реализации настоящего Соглашения.</w:t>
      </w:r>
    </w:p>
    <w:p w:rsidR="00162F58" w:rsidRDefault="00C4034A">
      <w:pPr>
        <w:pStyle w:val="22"/>
        <w:framePr w:w="10133" w:h="8208" w:hRule="exact" w:wrap="none" w:vAnchor="page" w:hAnchor="page" w:x="1255" w:y="3534"/>
        <w:numPr>
          <w:ilvl w:val="0"/>
          <w:numId w:val="1"/>
        </w:numPr>
        <w:shd w:val="clear" w:color="auto" w:fill="auto"/>
        <w:tabs>
          <w:tab w:val="left" w:pos="3707"/>
        </w:tabs>
        <w:spacing w:before="0" w:after="239" w:line="280" w:lineRule="exact"/>
        <w:ind w:left="3380"/>
      </w:pPr>
      <w:bookmarkStart w:id="4" w:name="bookmark4"/>
      <w:r>
        <w:t>Ответственность сторон</w:t>
      </w:r>
      <w:bookmarkEnd w:id="4"/>
    </w:p>
    <w:p w:rsidR="00162F58" w:rsidRDefault="00C4034A">
      <w:pPr>
        <w:pStyle w:val="20"/>
        <w:framePr w:w="10133" w:h="8208" w:hRule="exact" w:wrap="none" w:vAnchor="page" w:hAnchor="page" w:x="1255" w:y="3534"/>
        <w:numPr>
          <w:ilvl w:val="1"/>
          <w:numId w:val="1"/>
        </w:numPr>
        <w:shd w:val="clear" w:color="auto" w:fill="auto"/>
        <w:tabs>
          <w:tab w:val="left" w:pos="1375"/>
        </w:tabs>
        <w:spacing w:before="0" w:after="240" w:line="322" w:lineRule="exact"/>
        <w:ind w:firstLine="720"/>
        <w:jc w:val="both"/>
      </w:pPr>
      <w: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 В случае не исполнения обязанностей сторонами указанных регламентом, действия соглашения прекращаются, при этом сторона, не исполнившая обязанности, извещается другой стороной о возможности прекращения действия соглашения за 10 дней до прекращения срока действия соглашения. В случае не устранения причин соглашение считается расторгнутым.</w:t>
      </w:r>
    </w:p>
    <w:p w:rsidR="00162F58" w:rsidRDefault="00C4034A">
      <w:pPr>
        <w:pStyle w:val="20"/>
        <w:framePr w:w="10133" w:h="8208" w:hRule="exact" w:wrap="none" w:vAnchor="page" w:hAnchor="page" w:x="1255" w:y="3534"/>
        <w:numPr>
          <w:ilvl w:val="1"/>
          <w:numId w:val="1"/>
        </w:numPr>
        <w:shd w:val="clear" w:color="auto" w:fill="auto"/>
        <w:tabs>
          <w:tab w:val="left" w:pos="1375"/>
        </w:tabs>
        <w:spacing w:before="0" w:after="0" w:line="322" w:lineRule="exact"/>
        <w:ind w:firstLine="720"/>
        <w:jc w:val="both"/>
      </w:pPr>
      <w:r>
        <w:t>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162F58" w:rsidRDefault="00C4034A">
      <w:pPr>
        <w:pStyle w:val="22"/>
        <w:framePr w:w="10133" w:h="2205" w:hRule="exact" w:wrap="none" w:vAnchor="page" w:hAnchor="page" w:x="1255" w:y="11992"/>
        <w:numPr>
          <w:ilvl w:val="0"/>
          <w:numId w:val="1"/>
        </w:numPr>
        <w:shd w:val="clear" w:color="auto" w:fill="auto"/>
        <w:tabs>
          <w:tab w:val="left" w:pos="3427"/>
        </w:tabs>
        <w:spacing w:before="0" w:after="277" w:line="280" w:lineRule="exact"/>
        <w:ind w:left="3100"/>
      </w:pPr>
      <w:bookmarkStart w:id="5" w:name="bookmark5"/>
      <w:r>
        <w:t>Заключительные положения</w:t>
      </w:r>
      <w:bookmarkEnd w:id="5"/>
    </w:p>
    <w:p w:rsidR="00162F58" w:rsidRDefault="00C4034A">
      <w:pPr>
        <w:pStyle w:val="20"/>
        <w:framePr w:w="10133" w:h="2205" w:hRule="exact" w:wrap="none" w:vAnchor="page" w:hAnchor="page" w:x="1255" w:y="11992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235" w:line="280" w:lineRule="exact"/>
        <w:ind w:firstLine="720"/>
        <w:jc w:val="both"/>
      </w:pPr>
      <w:r>
        <w:t>Настоящее Соглашение вступает в силу с 1 января 2023 года.</w:t>
      </w:r>
    </w:p>
    <w:p w:rsidR="00162F58" w:rsidRDefault="00C4034A">
      <w:pPr>
        <w:pStyle w:val="20"/>
        <w:framePr w:w="10133" w:h="2205" w:hRule="exact" w:wrap="none" w:vAnchor="page" w:hAnchor="page" w:x="1255" w:y="11992"/>
        <w:numPr>
          <w:ilvl w:val="1"/>
          <w:numId w:val="1"/>
        </w:numPr>
        <w:shd w:val="clear" w:color="auto" w:fill="auto"/>
        <w:tabs>
          <w:tab w:val="left" w:pos="1225"/>
        </w:tabs>
        <w:spacing w:before="0" w:after="0" w:line="326" w:lineRule="exact"/>
        <w:ind w:firstLine="720"/>
        <w:jc w:val="both"/>
      </w:pPr>
      <w: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62F58" w:rsidRDefault="00162F58">
      <w:pPr>
        <w:rPr>
          <w:sz w:val="2"/>
          <w:szCs w:val="2"/>
        </w:rPr>
        <w:sectPr w:rsidR="00162F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2F58" w:rsidRDefault="00C4034A">
      <w:pPr>
        <w:pStyle w:val="20"/>
        <w:framePr w:w="10186" w:h="5417" w:hRule="exact" w:wrap="none" w:vAnchor="page" w:hAnchor="page" w:x="1228" w:y="689"/>
        <w:numPr>
          <w:ilvl w:val="1"/>
          <w:numId w:val="1"/>
        </w:numPr>
        <w:shd w:val="clear" w:color="auto" w:fill="auto"/>
        <w:tabs>
          <w:tab w:val="left" w:pos="1336"/>
        </w:tabs>
        <w:spacing w:before="0" w:after="240" w:line="322" w:lineRule="exact"/>
        <w:ind w:firstLine="800"/>
        <w:jc w:val="both"/>
      </w:pPr>
      <w:r>
        <w:lastRenderedPageBreak/>
        <w:t>Действие настоящего Соглашения может быть прекращено по соглашению Сторон либо в случае направления Советом депутатов района или представительным органом поселения другим Сторонам уведомления о расторжении Соглашения.</w:t>
      </w:r>
    </w:p>
    <w:p w:rsidR="00162F58" w:rsidRDefault="00C4034A">
      <w:pPr>
        <w:pStyle w:val="20"/>
        <w:framePr w:w="10186" w:h="5417" w:hRule="exact" w:wrap="none" w:vAnchor="page" w:hAnchor="page" w:x="1228" w:y="689"/>
        <w:numPr>
          <w:ilvl w:val="1"/>
          <w:numId w:val="1"/>
        </w:numPr>
        <w:shd w:val="clear" w:color="auto" w:fill="auto"/>
        <w:tabs>
          <w:tab w:val="left" w:pos="1336"/>
        </w:tabs>
        <w:spacing w:before="0" w:after="240" w:line="322" w:lineRule="exact"/>
        <w:ind w:firstLine="800"/>
        <w:jc w:val="both"/>
      </w:pPr>
      <w:r>
        <w:t>При прекращении действия Соглашения представительный орган поселения обеспечивает перечисление в бюджет муниципального образования Саракташский район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162F58" w:rsidRDefault="00C4034A">
      <w:pPr>
        <w:pStyle w:val="20"/>
        <w:framePr w:w="10186" w:h="5417" w:hRule="exact" w:wrap="none" w:vAnchor="page" w:hAnchor="page" w:x="1228" w:y="689"/>
        <w:numPr>
          <w:ilvl w:val="1"/>
          <w:numId w:val="1"/>
        </w:numPr>
        <w:shd w:val="clear" w:color="auto" w:fill="auto"/>
        <w:tabs>
          <w:tab w:val="left" w:pos="1336"/>
        </w:tabs>
        <w:spacing w:before="0" w:after="236" w:line="322" w:lineRule="exact"/>
        <w:ind w:firstLine="800"/>
        <w:jc w:val="both"/>
      </w:pPr>
      <w: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62F58" w:rsidRDefault="00C4034A">
      <w:pPr>
        <w:pStyle w:val="20"/>
        <w:framePr w:w="10186" w:h="5417" w:hRule="exact" w:wrap="none" w:vAnchor="page" w:hAnchor="page" w:x="1228" w:y="689"/>
        <w:numPr>
          <w:ilvl w:val="1"/>
          <w:numId w:val="1"/>
        </w:numPr>
        <w:shd w:val="clear" w:color="auto" w:fill="auto"/>
        <w:tabs>
          <w:tab w:val="left" w:pos="1336"/>
        </w:tabs>
        <w:spacing w:before="0" w:after="0" w:line="326" w:lineRule="exact"/>
        <w:ind w:firstLine="800"/>
        <w:jc w:val="both"/>
      </w:pPr>
      <w: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162F58" w:rsidRDefault="00C4034A" w:rsidP="005A7D28">
      <w:pPr>
        <w:pStyle w:val="20"/>
        <w:framePr w:w="10186" w:h="3091" w:hRule="exact" w:wrap="none" w:vAnchor="page" w:hAnchor="page" w:x="1228" w:y="7221"/>
        <w:shd w:val="clear" w:color="auto" w:fill="auto"/>
        <w:spacing w:before="0" w:after="0" w:line="322" w:lineRule="exact"/>
        <w:ind w:left="9" w:right="6115"/>
        <w:jc w:val="both"/>
      </w:pPr>
      <w:r>
        <w:t>Председатель</w:t>
      </w:r>
    </w:p>
    <w:p w:rsidR="00162F58" w:rsidRDefault="00C4034A" w:rsidP="005A7D28">
      <w:pPr>
        <w:pStyle w:val="20"/>
        <w:framePr w:w="10186" w:h="3091" w:hRule="exact" w:wrap="none" w:vAnchor="page" w:hAnchor="page" w:x="1228" w:y="7221"/>
        <w:shd w:val="clear" w:color="auto" w:fill="auto"/>
        <w:spacing w:before="0" w:after="385" w:line="322" w:lineRule="exact"/>
        <w:ind w:left="9" w:right="6115"/>
      </w:pPr>
      <w:r>
        <w:t>контрольно-счетного орг</w:t>
      </w:r>
      <w:r w:rsidR="005A7D28">
        <w:t>ана</w:t>
      </w:r>
      <w:r>
        <w:rPr>
          <w:rStyle w:val="23"/>
        </w:rPr>
        <w:br/>
      </w:r>
      <w:r w:rsidR="005A7D28">
        <w:t xml:space="preserve">«Счетная палата» </w:t>
      </w:r>
      <w:r>
        <w:t>муницилаль</w:t>
      </w:r>
      <w:r w:rsidR="005A7D28">
        <w:t>ного</w:t>
      </w:r>
      <w:r>
        <w:br/>
        <w:t>Образован</w:t>
      </w:r>
      <w:r w:rsidR="005A7D28">
        <w:t>ия Саракташский район</w:t>
      </w:r>
    </w:p>
    <w:p w:rsidR="005A7D28" w:rsidRDefault="005A7D28" w:rsidP="005A7D28">
      <w:pPr>
        <w:pStyle w:val="20"/>
        <w:framePr w:w="10186" w:h="3091" w:hRule="exact" w:wrap="none" w:vAnchor="page" w:hAnchor="page" w:x="1228" w:y="7221"/>
        <w:shd w:val="clear" w:color="auto" w:fill="auto"/>
        <w:spacing w:before="0" w:after="385" w:line="322" w:lineRule="exact"/>
        <w:ind w:left="9" w:right="6115"/>
      </w:pPr>
      <w:r>
        <w:t>______________ Е.А. Левшук</w:t>
      </w:r>
    </w:p>
    <w:p w:rsidR="005A7D28" w:rsidRDefault="005A7D28" w:rsidP="005A7D28">
      <w:pPr>
        <w:pStyle w:val="20"/>
        <w:framePr w:w="10186" w:h="3091" w:hRule="exact" w:wrap="none" w:vAnchor="page" w:hAnchor="page" w:x="1228" w:y="7221"/>
        <w:shd w:val="clear" w:color="auto" w:fill="auto"/>
        <w:spacing w:before="0" w:after="385" w:line="322" w:lineRule="exact"/>
        <w:ind w:left="9" w:right="6115"/>
      </w:pPr>
    </w:p>
    <w:p w:rsidR="005A7D28" w:rsidRDefault="005A7D28" w:rsidP="005A7D28">
      <w:pPr>
        <w:pStyle w:val="20"/>
        <w:framePr w:w="10186" w:h="3091" w:hRule="exact" w:wrap="none" w:vAnchor="page" w:hAnchor="page" w:x="1228" w:y="7221"/>
        <w:shd w:val="clear" w:color="auto" w:fill="auto"/>
        <w:spacing w:before="0" w:after="385" w:line="322" w:lineRule="exact"/>
        <w:ind w:left="9" w:right="6115"/>
      </w:pPr>
    </w:p>
    <w:p w:rsidR="00162F58" w:rsidRDefault="00C4034A" w:rsidP="005A7D28">
      <w:pPr>
        <w:pStyle w:val="40"/>
        <w:framePr w:w="10186" w:h="3091" w:hRule="exact" w:wrap="none" w:vAnchor="page" w:hAnchor="page" w:x="1228" w:y="7221"/>
        <w:shd w:val="clear" w:color="auto" w:fill="auto"/>
        <w:tabs>
          <w:tab w:val="left" w:pos="2771"/>
        </w:tabs>
        <w:spacing w:before="0" w:line="140" w:lineRule="exact"/>
        <w:ind w:left="2035" w:right="5693"/>
      </w:pPr>
      <w:r>
        <w:rPr>
          <w:rStyle w:val="41"/>
        </w:rPr>
        <w:t>‘ л &amp; \</w:t>
      </w:r>
      <w:r>
        <w:rPr>
          <w:rStyle w:val="41"/>
        </w:rPr>
        <w:tab/>
        <w:t>1^42-0^001 / »»</w:t>
      </w:r>
    </w:p>
    <w:p w:rsidR="00162F58" w:rsidRPr="00A0734C" w:rsidRDefault="00C4034A" w:rsidP="005A7D28">
      <w:pPr>
        <w:pStyle w:val="10"/>
        <w:framePr w:w="10186" w:h="3091" w:hRule="exact" w:wrap="none" w:vAnchor="page" w:hAnchor="page" w:x="1228" w:y="7221"/>
        <w:shd w:val="clear" w:color="auto" w:fill="auto"/>
        <w:spacing w:line="320" w:lineRule="exact"/>
        <w:ind w:left="2380"/>
        <w:rPr>
          <w:lang w:val="ru-RU"/>
        </w:rPr>
      </w:pPr>
      <w:bookmarkStart w:id="6" w:name="bookmark6"/>
      <w:r>
        <w:rPr>
          <w:rStyle w:val="11"/>
          <w:b/>
          <w:bCs/>
          <w:i/>
          <w:iCs/>
        </w:rPr>
        <w:t>pi</w:t>
      </w:r>
      <w:bookmarkEnd w:id="6"/>
    </w:p>
    <w:p w:rsidR="00162F58" w:rsidRDefault="00162F58" w:rsidP="005A7D28">
      <w:pPr>
        <w:pStyle w:val="25"/>
        <w:framePr w:w="490" w:h="634" w:hRule="exact" w:wrap="none" w:vAnchor="page" w:hAnchor="page" w:x="5318" w:y="8324"/>
        <w:shd w:val="clear" w:color="auto" w:fill="auto"/>
        <w:spacing w:line="240" w:lineRule="auto"/>
      </w:pPr>
    </w:p>
    <w:p w:rsidR="00162F58" w:rsidRDefault="00B67793">
      <w:pPr>
        <w:rPr>
          <w:sz w:val="2"/>
          <w:szCs w:val="2"/>
        </w:rPr>
        <w:sectPr w:rsidR="00162F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B677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96.8pt;margin-top:366.2pt;width:191.05pt;height:103.2pt;z-index:-251658752;mso-wrap-distance-left:5pt;mso-wrap-distance-right:5pt;mso-position-horizontal-relative:page;mso-position-vertical-relative:page" wrapcoords="0 0">
            <v:imagedata r:id="rId7" o:title="image2"/>
            <w10:wrap anchorx="page" anchory="page"/>
          </v:shape>
        </w:pict>
      </w:r>
    </w:p>
    <w:p w:rsidR="00162F58" w:rsidRDefault="00C4034A">
      <w:pPr>
        <w:pStyle w:val="50"/>
        <w:framePr w:w="10810" w:h="1990" w:hRule="exact" w:wrap="none" w:vAnchor="page" w:hAnchor="page" w:x="769" w:y="676"/>
        <w:shd w:val="clear" w:color="auto" w:fill="auto"/>
        <w:ind w:left="8260"/>
      </w:pPr>
      <w:r>
        <w:lastRenderedPageBreak/>
        <w:t>Приложение</w:t>
      </w:r>
    </w:p>
    <w:p w:rsidR="00162F58" w:rsidRDefault="00C4034A">
      <w:pPr>
        <w:pStyle w:val="50"/>
        <w:framePr w:w="10810" w:h="1990" w:hRule="exact" w:wrap="none" w:vAnchor="page" w:hAnchor="page" w:x="769" w:y="676"/>
        <w:shd w:val="clear" w:color="auto" w:fill="auto"/>
        <w:spacing w:after="267"/>
        <w:ind w:left="7240" w:firstLine="480"/>
      </w:pPr>
      <w:r>
        <w:t>к соглашению о передаче полномочий по осуществлению внешнего муниципального финансового контроля</w:t>
      </w:r>
    </w:p>
    <w:p w:rsidR="00162F58" w:rsidRDefault="00C4034A">
      <w:pPr>
        <w:pStyle w:val="50"/>
        <w:framePr w:w="10810" w:h="1990" w:hRule="exact" w:wrap="none" w:vAnchor="page" w:hAnchor="page" w:x="769" w:y="676"/>
        <w:shd w:val="clear" w:color="auto" w:fill="auto"/>
        <w:spacing w:line="240" w:lineRule="exact"/>
        <w:ind w:left="8020"/>
      </w:pPr>
      <w:r>
        <w:t>от «28» декабря 2022г</w:t>
      </w:r>
    </w:p>
    <w:p w:rsidR="00162F58" w:rsidRDefault="00C4034A">
      <w:pPr>
        <w:pStyle w:val="50"/>
        <w:framePr w:w="10810" w:h="1413" w:hRule="exact" w:wrap="none" w:vAnchor="page" w:hAnchor="page" w:x="769" w:y="2925"/>
        <w:shd w:val="clear" w:color="auto" w:fill="auto"/>
        <w:spacing w:after="266" w:line="240" w:lineRule="exact"/>
        <w:ind w:right="160"/>
        <w:jc w:val="center"/>
      </w:pPr>
      <w:r>
        <w:t>Расчет объема межбюджетных трансфертов,</w:t>
      </w:r>
    </w:p>
    <w:p w:rsidR="00162F58" w:rsidRDefault="00C4034A">
      <w:pPr>
        <w:pStyle w:val="50"/>
        <w:framePr w:w="10810" w:h="1413" w:hRule="exact" w:wrap="none" w:vAnchor="page" w:hAnchor="page" w:x="769" w:y="2925"/>
        <w:shd w:val="clear" w:color="auto" w:fill="auto"/>
        <w:ind w:right="160"/>
        <w:jc w:val="center"/>
      </w:pPr>
      <w:r>
        <w:t>предоставляемых бюджету муниципального образования Саракташский район из бюджета МО</w:t>
      </w:r>
      <w:r>
        <w:br/>
        <w:t>Спасский с/с, для осуществления переданных полномочий по внешнему муниципальному</w:t>
      </w:r>
    </w:p>
    <w:p w:rsidR="00162F58" w:rsidRDefault="00C4034A">
      <w:pPr>
        <w:pStyle w:val="50"/>
        <w:framePr w:w="10810" w:h="1413" w:hRule="exact" w:wrap="none" w:vAnchor="page" w:hAnchor="page" w:x="769" w:y="2925"/>
        <w:shd w:val="clear" w:color="auto" w:fill="auto"/>
        <w:ind w:right="160"/>
        <w:jc w:val="center"/>
      </w:pPr>
      <w:r>
        <w:t>финансовому контролю.</w:t>
      </w:r>
    </w:p>
    <w:p w:rsidR="00162F58" w:rsidRDefault="00C4034A">
      <w:pPr>
        <w:pStyle w:val="50"/>
        <w:framePr w:wrap="none" w:vAnchor="page" w:hAnchor="page" w:x="769" w:y="5152"/>
        <w:shd w:val="clear" w:color="auto" w:fill="auto"/>
        <w:spacing w:line="240" w:lineRule="exact"/>
        <w:ind w:left="460"/>
      </w:pPr>
      <w:r>
        <w:t xml:space="preserve">С </w:t>
      </w:r>
      <w:r>
        <w:rPr>
          <w:lang w:val="en-US" w:eastAsia="en-US" w:bidi="en-US"/>
        </w:rPr>
        <w:t>i</w:t>
      </w:r>
      <w:r w:rsidRPr="005A7D28">
        <w:rPr>
          <w:lang w:eastAsia="en-US" w:bidi="en-US"/>
        </w:rPr>
        <w:t xml:space="preserve"> </w:t>
      </w:r>
      <w:r>
        <w:t xml:space="preserve">= ФОТ / Н * </w:t>
      </w:r>
      <w:r>
        <w:rPr>
          <w:lang w:val="en-US" w:eastAsia="en-US" w:bidi="en-US"/>
        </w:rPr>
        <w:t>Hi</w:t>
      </w:r>
      <w:r w:rsidRPr="005A7D28">
        <w:rPr>
          <w:lang w:eastAsia="en-US" w:bidi="en-US"/>
        </w:rPr>
        <w:t xml:space="preserve"> </w:t>
      </w:r>
      <w:r>
        <w:t>* 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66"/>
        <w:gridCol w:w="1354"/>
        <w:gridCol w:w="1858"/>
        <w:gridCol w:w="2093"/>
        <w:gridCol w:w="1459"/>
        <w:gridCol w:w="811"/>
        <w:gridCol w:w="1469"/>
      </w:tblGrid>
      <w:tr w:rsidR="00162F58">
        <w:trPr>
          <w:trHeight w:hRule="exact" w:val="2006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Наименование</w:t>
            </w:r>
          </w:p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муниципального</w:t>
            </w:r>
          </w:p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образования</w:t>
            </w:r>
          </w:p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Численность населения 18 с/советов на</w:t>
            </w:r>
          </w:p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240" w:line="274" w:lineRule="exact"/>
            </w:pPr>
            <w:r>
              <w:rPr>
                <w:rStyle w:val="212pt"/>
              </w:rPr>
              <w:t>01.01.2022г</w:t>
            </w:r>
          </w:p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240" w:after="0" w:line="240" w:lineRule="exact"/>
            </w:pPr>
            <w:r>
              <w:rPr>
                <w:rStyle w:val="212pt"/>
              </w:rPr>
              <w:t>(чел.)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240" w:line="274" w:lineRule="exact"/>
            </w:pPr>
            <w:r>
              <w:rPr>
                <w:rStyle w:val="212pt"/>
              </w:rPr>
              <w:t>Численность населения Спасского сельсовета на 01.01.2022 г.</w:t>
            </w:r>
          </w:p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240" w:after="0" w:line="240" w:lineRule="exact"/>
            </w:pPr>
            <w:r>
              <w:rPr>
                <w:rStyle w:val="212pt"/>
              </w:rPr>
              <w:t>(чел.)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Фонд оплаты труда с начислениями за 1 год инспектора Счетной палаты (ведут.спец-т),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Расчет</w:t>
            </w:r>
          </w:p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трудозатрат</w:t>
            </w:r>
          </w:p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(гр.4/гр2)*грЗ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>Размер</w:t>
            </w:r>
          </w:p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60" w:line="240" w:lineRule="exact"/>
            </w:pPr>
            <w:r>
              <w:rPr>
                <w:rStyle w:val="212pt"/>
              </w:rPr>
              <w:t>коэфф.</w:t>
            </w:r>
          </w:p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Размер</w:t>
            </w:r>
          </w:p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межбюджетн</w:t>
            </w:r>
          </w:p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ого</w:t>
            </w:r>
          </w:p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трансферта</w:t>
            </w:r>
          </w:p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240" w:line="274" w:lineRule="exact"/>
            </w:pPr>
            <w:r>
              <w:rPr>
                <w:rStyle w:val="212pt"/>
              </w:rPr>
              <w:t>(гр.5*гр.6)</w:t>
            </w:r>
          </w:p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240" w:after="0" w:line="240" w:lineRule="exact"/>
            </w:pPr>
            <w:r>
              <w:rPr>
                <w:rStyle w:val="212pt"/>
              </w:rPr>
              <w:t>(руб.)</w:t>
            </w:r>
          </w:p>
        </w:tc>
      </w:tr>
      <w:tr w:rsidR="00162F58">
        <w:trPr>
          <w:trHeight w:hRule="exact" w:val="307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162F58">
        <w:trPr>
          <w:trHeight w:hRule="exact" w:val="619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Спасский</w:t>
            </w:r>
          </w:p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20 112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845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569 100,00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212pt"/>
              </w:rPr>
              <w:t>23 900,00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F58" w:rsidRDefault="00C4034A">
            <w:pPr>
              <w:pStyle w:val="20"/>
              <w:framePr w:w="10810" w:h="2933" w:wrap="none" w:vAnchor="page" w:hAnchor="page" w:x="769" w:y="6117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212pt"/>
              </w:rPr>
              <w:t>24 900,00</w:t>
            </w:r>
          </w:p>
        </w:tc>
      </w:tr>
    </w:tbl>
    <w:p w:rsidR="00162F58" w:rsidRDefault="00162F58">
      <w:pPr>
        <w:rPr>
          <w:sz w:val="2"/>
          <w:szCs w:val="2"/>
        </w:rPr>
      </w:pPr>
    </w:p>
    <w:sectPr w:rsidR="00162F58" w:rsidSect="00162F5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3E" w:rsidRDefault="0022543E" w:rsidP="00162F58">
      <w:r>
        <w:separator/>
      </w:r>
    </w:p>
  </w:endnote>
  <w:endnote w:type="continuationSeparator" w:id="1">
    <w:p w:rsidR="0022543E" w:rsidRDefault="0022543E" w:rsidP="00162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3E" w:rsidRDefault="0022543E"/>
  </w:footnote>
  <w:footnote w:type="continuationSeparator" w:id="1">
    <w:p w:rsidR="0022543E" w:rsidRDefault="002254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3E8"/>
    <w:multiLevelType w:val="multilevel"/>
    <w:tmpl w:val="80F25E9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A4AAF"/>
    <w:multiLevelType w:val="multilevel"/>
    <w:tmpl w:val="E4343CAA"/>
    <w:lvl w:ilvl="0">
      <w:start w:val="3"/>
      <w:numFmt w:val="decimal"/>
      <w:lvlText w:val="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0233B"/>
    <w:multiLevelType w:val="multilevel"/>
    <w:tmpl w:val="B11C3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7B009E"/>
    <w:multiLevelType w:val="multilevel"/>
    <w:tmpl w:val="B22024CC"/>
    <w:lvl w:ilvl="0">
      <w:start w:val="2"/>
      <w:numFmt w:val="decimal"/>
      <w:lvlText w:val="4.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AD32AA"/>
    <w:multiLevelType w:val="multilevel"/>
    <w:tmpl w:val="BC440404"/>
    <w:lvl w:ilvl="0">
      <w:start w:val="1"/>
      <w:numFmt w:val="decimal"/>
      <w:lvlText w:val="4.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7D5714"/>
    <w:multiLevelType w:val="multilevel"/>
    <w:tmpl w:val="DED42C34"/>
    <w:lvl w:ilvl="0">
      <w:start w:val="1"/>
      <w:numFmt w:val="decimal"/>
      <w:lvlText w:val="4.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B22C43"/>
    <w:multiLevelType w:val="multilevel"/>
    <w:tmpl w:val="4314C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2F58"/>
    <w:rsid w:val="00162F58"/>
    <w:rsid w:val="0022543E"/>
    <w:rsid w:val="005A7D28"/>
    <w:rsid w:val="00A0734C"/>
    <w:rsid w:val="00B67793"/>
    <w:rsid w:val="00C4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F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F5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62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62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62F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162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162F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62F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41">
    <w:name w:val="Основной текст (4)"/>
    <w:basedOn w:val="4"/>
    <w:rsid w:val="00162F58"/>
    <w:rPr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162F58"/>
    <w:rPr>
      <w:rFonts w:ascii="Calibri" w:eastAsia="Calibri" w:hAnsi="Calibri" w:cs="Calibri"/>
      <w:b/>
      <w:bCs/>
      <w:i/>
      <w:iCs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11">
    <w:name w:val="Заголовок №1"/>
    <w:basedOn w:val="1"/>
    <w:rsid w:val="00162F58"/>
    <w:rPr>
      <w:color w:val="000000"/>
      <w:w w:val="100"/>
      <w:position w:val="0"/>
    </w:rPr>
  </w:style>
  <w:style w:type="character" w:customStyle="1" w:styleId="24">
    <w:name w:val="Подпись к картинке (2)_"/>
    <w:basedOn w:val="a0"/>
    <w:link w:val="25"/>
    <w:rsid w:val="00162F58"/>
    <w:rPr>
      <w:rFonts w:ascii="Calibri" w:eastAsia="Calibri" w:hAnsi="Calibri" w:cs="Calibri"/>
      <w:b/>
      <w:bCs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26">
    <w:name w:val="Подпись к картинке (2)"/>
    <w:basedOn w:val="24"/>
    <w:rsid w:val="00162F58"/>
    <w:rPr>
      <w:color w:val="000000"/>
      <w:w w:val="100"/>
      <w:position w:val="0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162F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15"/>
      <w:szCs w:val="15"/>
      <w:u w:val="none"/>
    </w:rPr>
  </w:style>
  <w:style w:type="character" w:customStyle="1" w:styleId="a8">
    <w:name w:val="Подпись к картинке"/>
    <w:basedOn w:val="a6"/>
    <w:rsid w:val="00162F58"/>
    <w:rPr>
      <w:color w:val="000000"/>
      <w:spacing w:val="0"/>
      <w:position w:val="0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162F58"/>
    <w:rPr>
      <w:rFonts w:ascii="Calibri" w:eastAsia="Calibri" w:hAnsi="Calibri" w:cs="Calibr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3">
    <w:name w:val="Подпись к картинке (3)"/>
    <w:basedOn w:val="31"/>
    <w:rsid w:val="00162F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TimesNewRoman75pt">
    <w:name w:val="Подпись к картинке (3) + Times New Roman;7;5 pt;Не курсив"/>
    <w:basedOn w:val="31"/>
    <w:rsid w:val="00162F5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42">
    <w:name w:val="Подпись к картинке (4)_"/>
    <w:basedOn w:val="a0"/>
    <w:link w:val="43"/>
    <w:rsid w:val="00162F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44">
    <w:name w:val="Подпись к картинке (4)"/>
    <w:basedOn w:val="42"/>
    <w:rsid w:val="00162F58"/>
    <w:rPr>
      <w:color w:val="000000"/>
      <w:w w:val="100"/>
      <w:position w:val="0"/>
      <w:lang w:val="ru-RU" w:eastAsia="ru-RU" w:bidi="ru-RU"/>
    </w:rPr>
  </w:style>
  <w:style w:type="character" w:customStyle="1" w:styleId="4Calibri6pt0pt">
    <w:name w:val="Подпись к картинке (4) + Calibri;6 pt;Курсив;Интервал 0 pt"/>
    <w:basedOn w:val="42"/>
    <w:rsid w:val="00162F58"/>
    <w:rPr>
      <w:rFonts w:ascii="Calibri" w:eastAsia="Calibri" w:hAnsi="Calibri" w:cs="Calibri"/>
      <w:i/>
      <w:iCs/>
      <w:color w:val="000000"/>
      <w:spacing w:val="-10"/>
      <w:w w:val="100"/>
      <w:position w:val="0"/>
      <w:sz w:val="12"/>
      <w:szCs w:val="1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62F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sid w:val="00162F5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5">
    <w:name w:val="Колонтитул"/>
    <w:basedOn w:val="a"/>
    <w:link w:val="a4"/>
    <w:rsid w:val="00162F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162F58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62F58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162F58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62F58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10">
    <w:name w:val="Заголовок №1"/>
    <w:basedOn w:val="a"/>
    <w:link w:val="1"/>
    <w:rsid w:val="00162F58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i/>
      <w:iCs/>
      <w:spacing w:val="-10"/>
      <w:sz w:val="32"/>
      <w:szCs w:val="32"/>
      <w:lang w:val="en-US" w:eastAsia="en-US" w:bidi="en-US"/>
    </w:rPr>
  </w:style>
  <w:style w:type="paragraph" w:customStyle="1" w:styleId="25">
    <w:name w:val="Подпись к картинке (2)"/>
    <w:basedOn w:val="a"/>
    <w:link w:val="24"/>
    <w:rsid w:val="00162F58"/>
    <w:pPr>
      <w:shd w:val="clear" w:color="auto" w:fill="FFFFFF"/>
      <w:spacing w:line="62" w:lineRule="exact"/>
    </w:pPr>
    <w:rPr>
      <w:rFonts w:ascii="Calibri" w:eastAsia="Calibri" w:hAnsi="Calibri" w:cs="Calibri"/>
      <w:b/>
      <w:bCs/>
      <w:i/>
      <w:iCs/>
      <w:spacing w:val="-10"/>
      <w:sz w:val="32"/>
      <w:szCs w:val="32"/>
    </w:rPr>
  </w:style>
  <w:style w:type="paragraph" w:customStyle="1" w:styleId="a7">
    <w:name w:val="Подпись к картинке"/>
    <w:basedOn w:val="a"/>
    <w:link w:val="a6"/>
    <w:rsid w:val="00162F58"/>
    <w:pPr>
      <w:shd w:val="clear" w:color="auto" w:fill="FFFFFF"/>
      <w:spacing w:line="62" w:lineRule="exact"/>
    </w:pPr>
    <w:rPr>
      <w:rFonts w:ascii="Times New Roman" w:eastAsia="Times New Roman" w:hAnsi="Times New Roman" w:cs="Times New Roman"/>
      <w:w w:val="60"/>
      <w:sz w:val="15"/>
      <w:szCs w:val="15"/>
    </w:rPr>
  </w:style>
  <w:style w:type="paragraph" w:customStyle="1" w:styleId="32">
    <w:name w:val="Подпись к картинке (3)"/>
    <w:basedOn w:val="a"/>
    <w:link w:val="31"/>
    <w:rsid w:val="00162F58"/>
    <w:pPr>
      <w:shd w:val="clear" w:color="auto" w:fill="FFFFFF"/>
      <w:spacing w:line="62" w:lineRule="exact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43">
    <w:name w:val="Подпись к картинке (4)"/>
    <w:basedOn w:val="a"/>
    <w:link w:val="42"/>
    <w:rsid w:val="00162F58"/>
    <w:pPr>
      <w:shd w:val="clear" w:color="auto" w:fill="FFFFFF"/>
      <w:spacing w:line="62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0">
    <w:name w:val="Основной текст (5)"/>
    <w:basedOn w:val="a"/>
    <w:link w:val="5"/>
    <w:rsid w:val="00162F58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1752</Words>
  <Characters>9992</Characters>
  <Application>Microsoft Office Word</Application>
  <DocSecurity>0</DocSecurity>
  <Lines>83</Lines>
  <Paragraphs>23</Paragraphs>
  <ScaleCrop>false</ScaleCrop>
  <Company/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2023-06-02T06:16:00Z</dcterms:created>
  <dcterms:modified xsi:type="dcterms:W3CDTF">2023-06-02T06:16:00Z</dcterms:modified>
</cp:coreProperties>
</file>